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PRZEDSZKOLNY ZESTAW PROGRAMÓW NA ROK SZKOLNY 2024/25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  <w:b/>
          <w:b/>
          <w:u w:val="single"/>
        </w:rPr>
      </w:pPr>
      <w:r>
        <w:rPr>
          <w:rFonts w:eastAsia="Calibri" w:cs="Arial" w:ascii="Arial" w:hAnsi="Arial"/>
          <w:b/>
          <w:u w:val="single"/>
        </w:rPr>
        <w:t>Podstawa prawna: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</w:rPr>
      </w:pPr>
      <w:r>
        <w:rPr>
          <w:rFonts w:eastAsia="Calibri" w:cs="Arial" w:ascii="Arial" w:hAnsi="Arial"/>
          <w:i/>
        </w:rPr>
        <w:t>Art. 22a ust. 7 Ustawy z dnia 7 września 1991 r. o systemie oświaty (</w:t>
      </w:r>
      <w:r>
        <w:rPr>
          <w:rFonts w:eastAsia="BatangChe" w:cs="Arial" w:ascii="Arial" w:hAnsi="Arial"/>
          <w:i/>
        </w:rPr>
        <w:t xml:space="preserve">Dz. U. z 2016r. poz.1943, </w:t>
      </w:r>
      <w:r>
        <w:rPr>
          <w:rFonts w:eastAsia="Calibri" w:cs="Arial" w:ascii="Arial" w:hAnsi="Arial"/>
          <w:i/>
        </w:rPr>
        <w:t>z późn. zm.)</w:t>
      </w:r>
      <w:r>
        <w:rPr>
          <w:rFonts w:eastAsia="Calibri" w:cs="Arial" w:ascii="Arial" w:hAnsi="Arial"/>
        </w:rPr>
        <w:t xml:space="preserve"> 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Pozytywnie zaopiniowany przez Radę Pedagogiczną w dniu 30.08.2023 r., wprowadzony zarządzeniem dyrektora  </w:t>
      </w:r>
    </w:p>
    <w:p>
      <w:pPr>
        <w:pStyle w:val="Normal"/>
        <w:spacing w:lineRule="auto" w:line="276" w:before="0" w:after="20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nr 23/2023 z dn. 30.08.2023 r.</w:t>
      </w:r>
    </w:p>
    <w:tbl>
      <w:tblPr>
        <w:tblW w:w="1258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57"/>
        <w:gridCol w:w="3475"/>
        <w:gridCol w:w="2410"/>
        <w:gridCol w:w="1730"/>
        <w:gridCol w:w="3313"/>
      </w:tblGrid>
      <w:tr>
        <w:trPr/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  <w:t>Nr dopuszczenia dyrektora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  <w:t>Tytuł programu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  <w:t>autor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  <w:t>Wydawnictwo/ rodzaj programu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  <w:b/>
                <w:b/>
                <w:i/>
                <w:i/>
              </w:rPr>
            </w:pPr>
            <w:r>
              <w:rPr>
                <w:rFonts w:eastAsia="Calibri" w:cs="Arial" w:ascii="Arial" w:hAnsi="Arial"/>
                <w:b/>
                <w:i/>
              </w:rPr>
              <w:t>Realizator</w:t>
            </w:r>
          </w:p>
        </w:tc>
      </w:tr>
      <w:tr>
        <w:trPr/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1/2023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Program wychowania przedszkolnego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Wiesława Żaba-Żabińska, Wioletta Majewska, Renata Paździo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MAC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Wychowanie przedszkolne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Oddz.I, II, III,IV,V,VI,VII, VIII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 I , II,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Oddz.I  w Konarzewie</w:t>
            </w:r>
          </w:p>
        </w:tc>
      </w:tr>
      <w:tr>
        <w:trPr>
          <w:trHeight w:val="3065" w:hRule="atLeas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2/2023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Kochamy dobrego boga- wprowadzenie w Zycie religijne , program nauczania religii dzieci w wieku przedszkolnym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Komisja Wychowania katolickiego Konferencji Episkopatu Po</w:t>
            </w:r>
            <w:r>
              <w:rPr>
                <w:rFonts w:eastAsia="Calibri" w:cs="Arial" w:ascii="Arial" w:hAnsi="Arial"/>
                <w:b/>
              </w:rPr>
              <w:t>l</w:t>
            </w:r>
            <w:r>
              <w:rPr>
                <w:rFonts w:eastAsia="Calibri" w:cs="Arial" w:ascii="Arial" w:hAnsi="Arial"/>
              </w:rPr>
              <w:t xml:space="preserve">ski(Przew. Bp Marek Mendyk) AZ-0-01/10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Religia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Grupa I, II, III,IV,V,VI,VII, VIII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 I , II , 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Oddział I w Konarzewie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375" w:hRule="atLeast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3/2023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lang w:val="en-US"/>
              </w:rPr>
              <w:t>Swing Song, Pearson Central Europe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lang w:val="en-US"/>
              </w:rPr>
              <w:t>Mariola Bogucka, Dorota Łoś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lang w:val="en-US"/>
              </w:rPr>
              <w:t>Język angielski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Grupa I, II, III,IV,V,VI,VII, VIII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 I,II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 I w Konarzewie</w:t>
            </w:r>
          </w:p>
        </w:tc>
      </w:tr>
    </w:tbl>
    <w:p>
      <w:pPr>
        <w:pStyle w:val="Normal"/>
        <w:spacing w:lineRule="auto" w:line="276" w:before="0" w:after="200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PRZEDSZKOLNY ZESTAW PROGRAMÓW WSPOMAGAJĄCYCH ODDZIAŁYWANIA WYCHOWAWCZO -  DYDAKTYCZNO - OPIEKUŃCZE</w:t>
      </w:r>
    </w:p>
    <w:p>
      <w:pPr>
        <w:pStyle w:val="Normal"/>
        <w:spacing w:lineRule="auto" w:line="360" w:before="0" w:after="200"/>
        <w:jc w:val="center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>W PUBLICZNYM PRZEDSZKOLU W  ZDUNACH w roku szkolnym 2024/2025</w:t>
      </w:r>
    </w:p>
    <w:tbl>
      <w:tblPr>
        <w:tblW w:w="12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56"/>
        <w:gridCol w:w="2851"/>
        <w:gridCol w:w="1843"/>
        <w:gridCol w:w="1983"/>
        <w:gridCol w:w="2977"/>
      </w:tblGrid>
      <w:tr>
        <w:trPr>
          <w:trHeight w:val="238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1.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Zduny – moja mała Ojczyzna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Kinga Kalak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Nauczyciel dyplomowany Publiczne Przedszkole              w Zdunach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Dopuszczony do użytku przez dyrektora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Zajęcia z edukacji regionalnej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Nauczyciele wg potrzeb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Zduny oddz. I,II,III,IV,V,VI,VII,VIII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38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2.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Moje małe miejsce na ziemi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Ilona Andrzejewska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Nauczyciel dyplomowany publiczne Przedszkole w Zdunach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Dopuszczony do użytku przez dyrektora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Zajęcia z edukacji regionalnej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Oddziały I,II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38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3.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 książką w plecaku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Lidia Skrzypczak Nauczyciel dyplomowany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Publiczne Przedszkole w Zdunach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Dopuszczony do użytku przez dyrektora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Zajęcia rozwijające kompetencje czytelnicze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Zduny oddz. I,II,III,IV,V,VI,VII,VIII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Oddziały I,IIw Bestwinie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Oddz. I Konarzew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2382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4.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 xml:space="preserve">Bezpieczny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Przedszkolak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Autorski program Elżbiety Bukowieckiej-  Górny , Grażyny Ludkowskiej, Ewy Seno.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Dopuszczony do użytku przez dyrektora 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Zajęcia z edukacji bezpieczeństwa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Zduny oddz. I,II,III,IV,V,VI,VII,VIII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Oddziały I,II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Oddz. Konarzew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3FAF4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FAF46"/>
                <w:sz w:val="24"/>
                <w:szCs w:val="24"/>
              </w:rPr>
            </w:r>
          </w:p>
        </w:tc>
      </w:tr>
      <w:tr>
        <w:trPr>
          <w:trHeight w:val="2382" w:hRule="atLeast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5.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>Kreatywna matematyka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  <w:t xml:space="preserve">Realizacja autorskiego programu Patrycji Lamparskiej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Dopuszczony do użytku przez dyrektora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Zajęcia rozwijające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kluczowe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kompetencje matematyczne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Zduny oddz. I,II,III,IV,V,VI,VII,VIII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Oddziały I,II w Bestwinie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Oddz. Konarzew</w:t>
            </w:r>
          </w:p>
        </w:tc>
      </w:tr>
    </w:tbl>
    <w:p>
      <w:pPr>
        <w:pStyle w:val="Normal"/>
        <w:shd w:val="clear" w:color="auto" w:fill="FFFFFF"/>
        <w:spacing w:lineRule="atLeast" w:line="384" w:before="0" w:after="96"/>
        <w:textAlignment w:val="baseline"/>
        <w:rPr>
          <w:rFonts w:ascii="inherit" w:hAnsi="inherit" w:eastAsia="Times New Roman" w:cs="Arial"/>
          <w:b/>
          <w:b/>
          <w:bCs/>
          <w:i/>
          <w:i/>
          <w:iCs/>
          <w:color w:val="111111"/>
          <w:sz w:val="23"/>
          <w:szCs w:val="23"/>
          <w:lang w:eastAsia="pl-PL"/>
        </w:rPr>
      </w:pPr>
      <w:r>
        <w:rPr>
          <w:rFonts w:eastAsia="Times New Roman" w:cs="Arial" w:ascii="inherit" w:hAnsi="inherit"/>
          <w:b/>
          <w:bCs/>
          <w:i/>
          <w:iCs/>
          <w:color w:val="111111"/>
          <w:sz w:val="23"/>
          <w:szCs w:val="23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hd w:val="clear" w:fill="FFFFFF"/>
        <w:spacing w:lineRule="atLeast" w:line="384" w:before="0" w:after="96"/>
        <w:textAlignment w:val="baseline"/>
        <w:rPr>
          <w:rFonts w:ascii="inherit" w:hAnsi="inherit" w:eastAsia="Times New Roman" w:cs="Arial"/>
          <w:b/>
          <w:b/>
          <w:bCs/>
          <w:color w:val="111111"/>
          <w:sz w:val="23"/>
          <w:szCs w:val="23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pl-PL"/>
        </w:rPr>
        <w:t>Roczny plan pracy Publicznego Przedszkola w Zdunach , zatwierdzony został Uchwałą Rady Pedagogicznej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 Nr 9/2023 z dn. 30 sierpnia 2024 r.</w:t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inheri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2ce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LibreOffice/7.0.4.2$Windows_X86_64 LibreOffice_project/dcf040e67528d9187c66b2379df5ea4407429775</Application>
  <AppVersion>15.0000</AppVersion>
  <Pages>4</Pages>
  <Words>337</Words>
  <Characters>2226</Characters>
  <CharactersWithSpaces>2516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2023-09-13T10:25:00Z</dcterms:created>
  <dc:creator>user</dc:creator>
  <dc:description/>
  <dc:language>pl-PL</dc:language>
  <cp:lastModifiedBy/>
  <dcterms:modified xsi:type="dcterms:W3CDTF">2024-09-15T20:14:37Z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